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64F757" w14:textId="77777777" w:rsidR="00F552D0" w:rsidRPr="00F552D0" w:rsidRDefault="00F552D0" w:rsidP="00F552D0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  <w:bookmarkStart w:id="0" w:name="_GoBack"/>
      <w:r w:rsidRPr="00F552D0">
        <w:rPr>
          <w:rFonts w:ascii="Arial" w:hAnsi="Arial" w:cs="Arial"/>
          <w:b/>
          <w:sz w:val="24"/>
          <w:szCs w:val="24"/>
        </w:rPr>
        <w:t>EXITOSA FERIA DEL TAMAL EN EL PARQUE DE LAS PALAPAS DE CANCÚN</w:t>
      </w:r>
    </w:p>
    <w:bookmarkEnd w:id="0"/>
    <w:p w14:paraId="6071B166" w14:textId="77777777" w:rsidR="00F552D0" w:rsidRPr="00F552D0" w:rsidRDefault="00F552D0" w:rsidP="00F552D0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</w:p>
    <w:p w14:paraId="04AF8C5F" w14:textId="77777777" w:rsidR="00F552D0" w:rsidRPr="00F552D0" w:rsidRDefault="00F552D0" w:rsidP="00F552D0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F552D0">
        <w:rPr>
          <w:rFonts w:ascii="Arial" w:hAnsi="Arial" w:cs="Arial"/>
          <w:b/>
          <w:sz w:val="24"/>
          <w:szCs w:val="24"/>
        </w:rPr>
        <w:t>Cancún, Q. R., a 02 de febrero de 2025.-</w:t>
      </w:r>
      <w:r w:rsidRPr="00F552D0">
        <w:rPr>
          <w:rFonts w:ascii="Arial" w:hAnsi="Arial" w:cs="Arial"/>
          <w:sz w:val="24"/>
          <w:szCs w:val="24"/>
        </w:rPr>
        <w:t xml:space="preserve"> En el espléndido y renovado Parque de las Palapas se llevó a cabo la 4ª Feria del Tamal, como parte de la conmemoración del Día de la Candelaria, a la que asistieron la Presidenta Municipal Ana Paty Peralta y la Gobernadora Mara Lezama.</w:t>
      </w:r>
    </w:p>
    <w:p w14:paraId="5DA8C4B8" w14:textId="77777777" w:rsidR="00F552D0" w:rsidRPr="00F552D0" w:rsidRDefault="00F552D0" w:rsidP="00F552D0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2E8FA721" w14:textId="77777777" w:rsidR="00F552D0" w:rsidRPr="00F552D0" w:rsidRDefault="00F552D0" w:rsidP="00F552D0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F552D0">
        <w:rPr>
          <w:rFonts w:ascii="Arial" w:hAnsi="Arial" w:cs="Arial"/>
          <w:sz w:val="24"/>
          <w:szCs w:val="24"/>
        </w:rPr>
        <w:t xml:space="preserve">El evento organizado por los diputados federales Humberto Aldana Navarro y Mildred Ávila Vera, contó con la participación de 50 expositores. </w:t>
      </w:r>
    </w:p>
    <w:p w14:paraId="580B601F" w14:textId="77777777" w:rsidR="00F552D0" w:rsidRPr="00F552D0" w:rsidRDefault="00F552D0" w:rsidP="00F552D0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47737BE0" w14:textId="1AEF5F98" w:rsidR="00F552D0" w:rsidRPr="00F552D0" w:rsidRDefault="00F552D0" w:rsidP="00F552D0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F552D0">
        <w:rPr>
          <w:rFonts w:ascii="Arial" w:hAnsi="Arial" w:cs="Arial"/>
          <w:sz w:val="24"/>
          <w:szCs w:val="24"/>
        </w:rPr>
        <w:t xml:space="preserve">En el segundo día de esta actividad a la que asistieron miles de </w:t>
      </w:r>
      <w:proofErr w:type="spellStart"/>
      <w:r w:rsidRPr="00F552D0">
        <w:rPr>
          <w:rFonts w:ascii="Arial" w:hAnsi="Arial" w:cs="Arial"/>
          <w:sz w:val="24"/>
          <w:szCs w:val="24"/>
        </w:rPr>
        <w:t>cancunenses</w:t>
      </w:r>
      <w:proofErr w:type="spellEnd"/>
      <w:r w:rsidRPr="00F552D0">
        <w:rPr>
          <w:rFonts w:ascii="Arial" w:hAnsi="Arial" w:cs="Arial"/>
          <w:sz w:val="24"/>
          <w:szCs w:val="24"/>
        </w:rPr>
        <w:t xml:space="preserve">, la Primera Autoridad Municipal destacó que esta feria del tamal llegó para quedarse, para retomar las tradiciones mexicanas y dar </w:t>
      </w:r>
      <w:r w:rsidRPr="00F552D0">
        <w:rPr>
          <w:rFonts w:ascii="Arial" w:hAnsi="Arial" w:cs="Arial"/>
          <w:sz w:val="24"/>
          <w:szCs w:val="24"/>
        </w:rPr>
        <w:t>una nueva experiencia</w:t>
      </w:r>
      <w:r w:rsidRPr="00F552D0">
        <w:rPr>
          <w:rFonts w:ascii="Arial" w:hAnsi="Arial" w:cs="Arial"/>
          <w:sz w:val="24"/>
          <w:szCs w:val="24"/>
        </w:rPr>
        <w:t xml:space="preserve"> a los </w:t>
      </w:r>
      <w:proofErr w:type="spellStart"/>
      <w:r w:rsidRPr="00F552D0">
        <w:rPr>
          <w:rFonts w:ascii="Arial" w:hAnsi="Arial" w:cs="Arial"/>
          <w:sz w:val="24"/>
          <w:szCs w:val="24"/>
        </w:rPr>
        <w:t>cancunenses</w:t>
      </w:r>
      <w:proofErr w:type="spellEnd"/>
      <w:r w:rsidRPr="00F552D0">
        <w:rPr>
          <w:rFonts w:ascii="Arial" w:hAnsi="Arial" w:cs="Arial"/>
          <w:sz w:val="24"/>
          <w:szCs w:val="24"/>
        </w:rPr>
        <w:t xml:space="preserve"> y turistas.</w:t>
      </w:r>
    </w:p>
    <w:p w14:paraId="34640875" w14:textId="77777777" w:rsidR="00F552D0" w:rsidRPr="00F552D0" w:rsidRDefault="00F552D0" w:rsidP="00F552D0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7CA5404D" w14:textId="7A9D4E72" w:rsidR="00F552D0" w:rsidRPr="00F552D0" w:rsidRDefault="00F552D0" w:rsidP="00F552D0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F552D0">
        <w:rPr>
          <w:rFonts w:ascii="Arial" w:hAnsi="Arial" w:cs="Arial"/>
          <w:sz w:val="24"/>
          <w:szCs w:val="24"/>
        </w:rPr>
        <w:t xml:space="preserve">El objetivo, comentó, es la sana convivencia y el festejo del Día de la Candelaria ya que simboliza la continuidad de las tradiciones y el fortalecimiento de los lazos familiares, además de reforzar la identidad cultural mexicana, ya que el tamal es un elemento icónico de la gastronomía </w:t>
      </w:r>
      <w:r w:rsidRPr="00F552D0">
        <w:rPr>
          <w:rFonts w:ascii="Arial" w:hAnsi="Arial" w:cs="Arial"/>
          <w:sz w:val="24"/>
          <w:szCs w:val="24"/>
        </w:rPr>
        <w:t>de México</w:t>
      </w:r>
      <w:r w:rsidRPr="00F552D0">
        <w:rPr>
          <w:rFonts w:ascii="Arial" w:hAnsi="Arial" w:cs="Arial"/>
          <w:sz w:val="24"/>
          <w:szCs w:val="24"/>
        </w:rPr>
        <w:t>.</w:t>
      </w:r>
    </w:p>
    <w:p w14:paraId="6AA0B4F8" w14:textId="77777777" w:rsidR="00F552D0" w:rsidRPr="00F552D0" w:rsidRDefault="00F552D0" w:rsidP="00F552D0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324B769F" w14:textId="77777777" w:rsidR="00F552D0" w:rsidRPr="00F552D0" w:rsidRDefault="00F552D0" w:rsidP="00F552D0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F552D0">
        <w:rPr>
          <w:rFonts w:ascii="Arial" w:hAnsi="Arial" w:cs="Arial"/>
          <w:sz w:val="24"/>
          <w:szCs w:val="24"/>
        </w:rPr>
        <w:t xml:space="preserve">Por su parte, la gobernadora Mara Lezama dijo que el estar ahí es abrazar las tradiciones, es una forma de recordar la cultura y disfrutar la sazón de cada rincón del país, </w:t>
      </w:r>
      <w:proofErr w:type="gramStart"/>
      <w:r w:rsidRPr="00F552D0">
        <w:rPr>
          <w:rFonts w:ascii="Arial" w:hAnsi="Arial" w:cs="Arial"/>
          <w:sz w:val="24"/>
          <w:szCs w:val="24"/>
        </w:rPr>
        <w:t>pero</w:t>
      </w:r>
      <w:proofErr w:type="gramEnd"/>
      <w:r w:rsidRPr="00F552D0">
        <w:rPr>
          <w:rFonts w:ascii="Arial" w:hAnsi="Arial" w:cs="Arial"/>
          <w:sz w:val="24"/>
          <w:szCs w:val="24"/>
        </w:rPr>
        <w:t xml:space="preserve"> sobre todo, no perder la hermosa costumbre de unirse en familia.</w:t>
      </w:r>
    </w:p>
    <w:p w14:paraId="14127427" w14:textId="77777777" w:rsidR="00F552D0" w:rsidRPr="00F552D0" w:rsidRDefault="00F552D0" w:rsidP="00F552D0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22FEAD19" w14:textId="77777777" w:rsidR="00F552D0" w:rsidRPr="00F552D0" w:rsidRDefault="00F552D0" w:rsidP="00F552D0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F552D0">
        <w:rPr>
          <w:rFonts w:ascii="Arial" w:hAnsi="Arial" w:cs="Arial"/>
          <w:sz w:val="24"/>
          <w:szCs w:val="24"/>
        </w:rPr>
        <w:t xml:space="preserve">Humberto Aldana informó que los expositores donaron mil tamales y 60 litros de chocolate que fueron entregados en el Centro de Reinserción Social (CERESO) de Cancún para que disfruten los residentes. </w:t>
      </w:r>
    </w:p>
    <w:p w14:paraId="1F436303" w14:textId="77777777" w:rsidR="00F552D0" w:rsidRPr="00F552D0" w:rsidRDefault="00F552D0" w:rsidP="00F552D0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773A3624" w14:textId="77777777" w:rsidR="00F552D0" w:rsidRPr="00F552D0" w:rsidRDefault="00F552D0" w:rsidP="00F552D0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F552D0">
        <w:rPr>
          <w:rFonts w:ascii="Arial" w:hAnsi="Arial" w:cs="Arial"/>
          <w:sz w:val="24"/>
          <w:szCs w:val="24"/>
        </w:rPr>
        <w:t xml:space="preserve">Durante este fin de semana, las y los </w:t>
      </w:r>
      <w:proofErr w:type="spellStart"/>
      <w:r w:rsidRPr="00F552D0">
        <w:rPr>
          <w:rFonts w:ascii="Arial" w:hAnsi="Arial" w:cs="Arial"/>
          <w:sz w:val="24"/>
          <w:szCs w:val="24"/>
        </w:rPr>
        <w:t>cancunenses</w:t>
      </w:r>
      <w:proofErr w:type="spellEnd"/>
      <w:r w:rsidRPr="00F552D0">
        <w:rPr>
          <w:rFonts w:ascii="Arial" w:hAnsi="Arial" w:cs="Arial"/>
          <w:sz w:val="24"/>
          <w:szCs w:val="24"/>
        </w:rPr>
        <w:t xml:space="preserve"> y visitantes disfrutaron de esta celebración, donde los colores, sabores, olores, bailables, alegría y mucha diversión inundaron la Zona Fundacional. </w:t>
      </w:r>
    </w:p>
    <w:p w14:paraId="0F3BEAEF" w14:textId="77777777" w:rsidR="00F552D0" w:rsidRPr="00F552D0" w:rsidRDefault="00F552D0" w:rsidP="00F552D0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08B07D03" w14:textId="77777777" w:rsidR="00F552D0" w:rsidRPr="00F552D0" w:rsidRDefault="00F552D0" w:rsidP="00F552D0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F552D0">
        <w:rPr>
          <w:rFonts w:ascii="Arial" w:hAnsi="Arial" w:cs="Arial"/>
          <w:sz w:val="24"/>
          <w:szCs w:val="24"/>
        </w:rPr>
        <w:t>En este festival los asistentes degustaron tamales de diferentes estados de la República Mexicana como Guerrero, Ciudad de México, Tabasco, Veracruz y Yucatán, así como de países como Honduras y Venezuela, entre otros.</w:t>
      </w:r>
    </w:p>
    <w:p w14:paraId="75B899AE" w14:textId="77777777" w:rsidR="00F552D0" w:rsidRPr="00F552D0" w:rsidRDefault="00F552D0" w:rsidP="00F552D0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354F288E" w14:textId="7FD767B7" w:rsidR="00351BEA" w:rsidRPr="00F552D0" w:rsidRDefault="00F552D0" w:rsidP="00F552D0">
      <w:pPr>
        <w:pStyle w:val="Sinespaciado"/>
        <w:jc w:val="center"/>
        <w:rPr>
          <w:rFonts w:ascii="Arial" w:hAnsi="Arial" w:cs="Arial"/>
          <w:sz w:val="24"/>
          <w:szCs w:val="24"/>
        </w:rPr>
      </w:pPr>
      <w:r w:rsidRPr="00F552D0">
        <w:rPr>
          <w:rFonts w:ascii="Arial" w:hAnsi="Arial" w:cs="Arial"/>
          <w:sz w:val="24"/>
          <w:szCs w:val="24"/>
        </w:rPr>
        <w:t>****</w:t>
      </w:r>
      <w:r>
        <w:rPr>
          <w:rFonts w:ascii="Arial" w:hAnsi="Arial" w:cs="Arial"/>
          <w:sz w:val="24"/>
          <w:szCs w:val="24"/>
        </w:rPr>
        <w:t>*</w:t>
      </w:r>
    </w:p>
    <w:sectPr w:rsidR="00351BEA" w:rsidRPr="00F552D0" w:rsidSect="0092028B">
      <w:headerReference w:type="default" r:id="rId7"/>
      <w:footerReference w:type="default" r:id="rId8"/>
      <w:pgSz w:w="12240" w:h="15840"/>
      <w:pgMar w:top="1417" w:right="1701" w:bottom="1417" w:left="1701" w:header="209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970475" w14:textId="77777777" w:rsidR="0031271A" w:rsidRDefault="0031271A" w:rsidP="0092028B">
      <w:r>
        <w:separator/>
      </w:r>
    </w:p>
  </w:endnote>
  <w:endnote w:type="continuationSeparator" w:id="0">
    <w:p w14:paraId="4DEAABFC" w14:textId="77777777" w:rsidR="0031271A" w:rsidRDefault="0031271A" w:rsidP="00920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6192E3" w14:textId="28B5ABA9" w:rsidR="0092028B" w:rsidRDefault="0092028B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2336" behindDoc="1" locked="0" layoutInCell="1" allowOverlap="1" wp14:anchorId="5C872904" wp14:editId="679A4A2A">
          <wp:simplePos x="0" y="0"/>
          <wp:positionH relativeFrom="page">
            <wp:align>right</wp:align>
          </wp:positionH>
          <wp:positionV relativeFrom="paragraph">
            <wp:posOffset>-45720</wp:posOffset>
          </wp:positionV>
          <wp:extent cx="7766050" cy="502920"/>
          <wp:effectExtent l="0" t="0" r="0" b="0"/>
          <wp:wrapNone/>
          <wp:docPr id="1500248226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273" b="2723"/>
                  <a:stretch/>
                </pic:blipFill>
                <pic:spPr bwMode="auto">
                  <a:xfrm>
                    <a:off x="0" y="0"/>
                    <a:ext cx="7766050" cy="5029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5B17A5" w14:textId="77777777" w:rsidR="0031271A" w:rsidRDefault="0031271A" w:rsidP="0092028B">
      <w:r>
        <w:separator/>
      </w:r>
    </w:p>
  </w:footnote>
  <w:footnote w:type="continuationSeparator" w:id="0">
    <w:p w14:paraId="78F516E2" w14:textId="77777777" w:rsidR="0031271A" w:rsidRDefault="0031271A" w:rsidP="009202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C06FE5" w14:textId="3F61CE83" w:rsidR="0092028B" w:rsidRDefault="0092028B">
    <w:pPr>
      <w:pStyle w:val="Encabezado"/>
      <w:rPr>
        <w:noProof/>
        <w:lang w:eastAsia="es-MX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A747FF2" wp14:editId="136E245E">
              <wp:simplePos x="0" y="0"/>
              <wp:positionH relativeFrom="column">
                <wp:posOffset>4055745</wp:posOffset>
              </wp:positionH>
              <wp:positionV relativeFrom="paragraph">
                <wp:posOffset>-276860</wp:posOffset>
              </wp:positionV>
              <wp:extent cx="2354580" cy="320040"/>
              <wp:effectExtent l="0" t="0" r="26670" b="22860"/>
              <wp:wrapNone/>
              <wp:docPr id="2126784212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54580" cy="320040"/>
                      </a:xfrm>
                      <a:prstGeom prst="rect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62B01B" w14:textId="638C1F55" w:rsidR="0092028B" w:rsidRDefault="0092028B" w:rsidP="0092028B">
                          <w:pPr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</w:pPr>
                          <w:r w:rsidRPr="0092028B"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  <w:t>Comunicado de prensa:</w:t>
                          </w:r>
                          <w:r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 xml:space="preserve"> </w:t>
                          </w:r>
                          <w:r w:rsidR="00F552D0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457</w:t>
                          </w:r>
                        </w:p>
                        <w:p w14:paraId="6D24C0B8" w14:textId="77777777" w:rsidR="005E5316" w:rsidRPr="0092028B" w:rsidRDefault="005E5316" w:rsidP="0092028B">
                          <w:pPr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A747FF2" id="Rectángulo 1" o:spid="_x0000_s1026" style="position:absolute;margin-left:319.35pt;margin-top:-21.8pt;width:185.4pt;height:2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" fillcolor="white [3201]" strokecolor="black [3213]" strokeweight="1pt">
              <v:textbox>
                <w:txbxContent>
                  <w:p w14:paraId="1B62B01B" w14:textId="638C1F55" w:rsidR="0092028B" w:rsidRDefault="0092028B" w:rsidP="0092028B">
                    <w:pPr>
                      <w:rPr>
                        <w:rFonts w:cstheme="minorHAnsi"/>
                        <w:b/>
                        <w:bCs/>
                        <w:lang w:val="es-ES"/>
                      </w:rPr>
                    </w:pPr>
                    <w:r w:rsidRPr="0092028B"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  <w:t>Comunicado de prensa:</w:t>
                    </w:r>
                    <w:r>
                      <w:rPr>
                        <w:rFonts w:cstheme="minorHAnsi"/>
                        <w:b/>
                        <w:bCs/>
                        <w:lang w:val="es-ES"/>
                      </w:rPr>
                      <w:t xml:space="preserve"> </w:t>
                    </w:r>
                    <w:r w:rsidR="00F552D0">
                      <w:rPr>
                        <w:rFonts w:cstheme="minorHAnsi"/>
                        <w:b/>
                        <w:bCs/>
                        <w:lang w:val="es-ES"/>
                      </w:rPr>
                      <w:t>457</w:t>
                    </w:r>
                  </w:p>
                  <w:p w14:paraId="6D24C0B8" w14:textId="77777777" w:rsidR="005E5316" w:rsidRPr="0092028B" w:rsidRDefault="005E5316" w:rsidP="0092028B">
                    <w:pPr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</w:pPr>
                  </w:p>
                </w:txbxContent>
              </v:textbox>
            </v:rect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2B372E73" wp14:editId="263C5554">
          <wp:simplePos x="0" y="0"/>
          <wp:positionH relativeFrom="page">
            <wp:posOffset>6350</wp:posOffset>
          </wp:positionH>
          <wp:positionV relativeFrom="paragraph">
            <wp:posOffset>-1340485</wp:posOffset>
          </wp:positionV>
          <wp:extent cx="7766050" cy="1043940"/>
          <wp:effectExtent l="0" t="0" r="0" b="0"/>
          <wp:wrapNone/>
          <wp:docPr id="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488" b="86124"/>
                  <a:stretch/>
                </pic:blipFill>
                <pic:spPr bwMode="auto">
                  <a:xfrm>
                    <a:off x="0" y="0"/>
                    <a:ext cx="7766050" cy="10439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303E78B" w14:textId="6AE3ADA6" w:rsidR="0092028B" w:rsidRDefault="0092028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744D6"/>
    <w:multiLevelType w:val="hybridMultilevel"/>
    <w:tmpl w:val="7670267A"/>
    <w:lvl w:ilvl="0" w:tplc="9FD4F8A4">
      <w:start w:val="24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D3207A"/>
    <w:multiLevelType w:val="hybridMultilevel"/>
    <w:tmpl w:val="4AB6A54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CE2BB5"/>
    <w:multiLevelType w:val="hybridMultilevel"/>
    <w:tmpl w:val="D344641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F72B3B"/>
    <w:multiLevelType w:val="hybridMultilevel"/>
    <w:tmpl w:val="34B42728"/>
    <w:lvl w:ilvl="0" w:tplc="CA50E51E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  <w:b w:val="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C63608"/>
    <w:multiLevelType w:val="hybridMultilevel"/>
    <w:tmpl w:val="19A4116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A377F4"/>
    <w:multiLevelType w:val="hybridMultilevel"/>
    <w:tmpl w:val="3C560F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3E2079"/>
    <w:multiLevelType w:val="hybridMultilevel"/>
    <w:tmpl w:val="8D94D6B0"/>
    <w:lvl w:ilvl="0" w:tplc="5A5E3E76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AF676E"/>
    <w:multiLevelType w:val="hybridMultilevel"/>
    <w:tmpl w:val="6FD243F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62296A"/>
    <w:multiLevelType w:val="hybridMultilevel"/>
    <w:tmpl w:val="22AEF2E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7E4C3C"/>
    <w:multiLevelType w:val="hybridMultilevel"/>
    <w:tmpl w:val="CBFAEFB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041ED9"/>
    <w:multiLevelType w:val="hybridMultilevel"/>
    <w:tmpl w:val="45680F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D4718D"/>
    <w:multiLevelType w:val="hybridMultilevel"/>
    <w:tmpl w:val="F6688E9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7670C2"/>
    <w:multiLevelType w:val="hybridMultilevel"/>
    <w:tmpl w:val="38CC795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5951DF"/>
    <w:multiLevelType w:val="hybridMultilevel"/>
    <w:tmpl w:val="20D6283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790FF6"/>
    <w:multiLevelType w:val="hybridMultilevel"/>
    <w:tmpl w:val="C9764A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4"/>
  </w:num>
  <w:num w:numId="3">
    <w:abstractNumId w:val="0"/>
  </w:num>
  <w:num w:numId="4">
    <w:abstractNumId w:val="9"/>
  </w:num>
  <w:num w:numId="5">
    <w:abstractNumId w:val="2"/>
  </w:num>
  <w:num w:numId="6">
    <w:abstractNumId w:val="10"/>
  </w:num>
  <w:num w:numId="7">
    <w:abstractNumId w:val="11"/>
  </w:num>
  <w:num w:numId="8">
    <w:abstractNumId w:val="4"/>
  </w:num>
  <w:num w:numId="9">
    <w:abstractNumId w:val="12"/>
  </w:num>
  <w:num w:numId="10">
    <w:abstractNumId w:val="1"/>
  </w:num>
  <w:num w:numId="11">
    <w:abstractNumId w:val="6"/>
  </w:num>
  <w:num w:numId="12">
    <w:abstractNumId w:val="7"/>
  </w:num>
  <w:num w:numId="13">
    <w:abstractNumId w:val="3"/>
  </w:num>
  <w:num w:numId="14">
    <w:abstractNumId w:val="8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28B"/>
    <w:rsid w:val="00002D9B"/>
    <w:rsid w:val="000463A8"/>
    <w:rsid w:val="0005079F"/>
    <w:rsid w:val="000536CD"/>
    <w:rsid w:val="000631D8"/>
    <w:rsid w:val="000A195A"/>
    <w:rsid w:val="000B413A"/>
    <w:rsid w:val="000C2B60"/>
    <w:rsid w:val="00125099"/>
    <w:rsid w:val="001654D5"/>
    <w:rsid w:val="001D6512"/>
    <w:rsid w:val="001E0897"/>
    <w:rsid w:val="00227552"/>
    <w:rsid w:val="002543D1"/>
    <w:rsid w:val="00276DF4"/>
    <w:rsid w:val="002A2D0E"/>
    <w:rsid w:val="002C5397"/>
    <w:rsid w:val="002C5C26"/>
    <w:rsid w:val="002F0C8B"/>
    <w:rsid w:val="00303DED"/>
    <w:rsid w:val="0031271A"/>
    <w:rsid w:val="00315578"/>
    <w:rsid w:val="00351BEA"/>
    <w:rsid w:val="003A6B2E"/>
    <w:rsid w:val="003B0EF6"/>
    <w:rsid w:val="003B1CE1"/>
    <w:rsid w:val="003B3900"/>
    <w:rsid w:val="003B6608"/>
    <w:rsid w:val="003F4291"/>
    <w:rsid w:val="004158AD"/>
    <w:rsid w:val="00416DC1"/>
    <w:rsid w:val="00420163"/>
    <w:rsid w:val="004B3DFD"/>
    <w:rsid w:val="004C19D1"/>
    <w:rsid w:val="004C5803"/>
    <w:rsid w:val="004C67EE"/>
    <w:rsid w:val="004C72EF"/>
    <w:rsid w:val="004D2043"/>
    <w:rsid w:val="00522295"/>
    <w:rsid w:val="00581DCB"/>
    <w:rsid w:val="005900C6"/>
    <w:rsid w:val="005A721C"/>
    <w:rsid w:val="005C2EAC"/>
    <w:rsid w:val="005C7B19"/>
    <w:rsid w:val="005E5316"/>
    <w:rsid w:val="005E7A6F"/>
    <w:rsid w:val="00623247"/>
    <w:rsid w:val="00643D08"/>
    <w:rsid w:val="006A76FD"/>
    <w:rsid w:val="006B0971"/>
    <w:rsid w:val="006C22A7"/>
    <w:rsid w:val="006C517C"/>
    <w:rsid w:val="006D2E7E"/>
    <w:rsid w:val="006E1EDD"/>
    <w:rsid w:val="006F2155"/>
    <w:rsid w:val="00704C8C"/>
    <w:rsid w:val="007B65EE"/>
    <w:rsid w:val="007B7D35"/>
    <w:rsid w:val="007D12A0"/>
    <w:rsid w:val="007D1B2A"/>
    <w:rsid w:val="007F6CDC"/>
    <w:rsid w:val="008053AA"/>
    <w:rsid w:val="00814EC3"/>
    <w:rsid w:val="0081638E"/>
    <w:rsid w:val="008338D7"/>
    <w:rsid w:val="00836838"/>
    <w:rsid w:val="00861A80"/>
    <w:rsid w:val="00866749"/>
    <w:rsid w:val="00883CCC"/>
    <w:rsid w:val="00884F93"/>
    <w:rsid w:val="0088559A"/>
    <w:rsid w:val="008A348D"/>
    <w:rsid w:val="008D281D"/>
    <w:rsid w:val="008D2FB3"/>
    <w:rsid w:val="008D74D7"/>
    <w:rsid w:val="008F70CC"/>
    <w:rsid w:val="00906B8A"/>
    <w:rsid w:val="0092028B"/>
    <w:rsid w:val="009221E9"/>
    <w:rsid w:val="009239CB"/>
    <w:rsid w:val="0092524D"/>
    <w:rsid w:val="00930314"/>
    <w:rsid w:val="00963692"/>
    <w:rsid w:val="00997D3F"/>
    <w:rsid w:val="009B2E6A"/>
    <w:rsid w:val="00A073C0"/>
    <w:rsid w:val="00A2781D"/>
    <w:rsid w:val="00A77F85"/>
    <w:rsid w:val="00AC27DC"/>
    <w:rsid w:val="00AF2C2D"/>
    <w:rsid w:val="00B1328E"/>
    <w:rsid w:val="00B132CE"/>
    <w:rsid w:val="00B21641"/>
    <w:rsid w:val="00B26656"/>
    <w:rsid w:val="00B67E28"/>
    <w:rsid w:val="00B7369B"/>
    <w:rsid w:val="00B82A1A"/>
    <w:rsid w:val="00BA4F5A"/>
    <w:rsid w:val="00BD134E"/>
    <w:rsid w:val="00BD5728"/>
    <w:rsid w:val="00BE6B39"/>
    <w:rsid w:val="00BE74D0"/>
    <w:rsid w:val="00C24E48"/>
    <w:rsid w:val="00C42831"/>
    <w:rsid w:val="00C45670"/>
    <w:rsid w:val="00C53895"/>
    <w:rsid w:val="00C54264"/>
    <w:rsid w:val="00C81537"/>
    <w:rsid w:val="00C95B12"/>
    <w:rsid w:val="00D22E17"/>
    <w:rsid w:val="00D23899"/>
    <w:rsid w:val="00D36522"/>
    <w:rsid w:val="00D54EA2"/>
    <w:rsid w:val="00DA3718"/>
    <w:rsid w:val="00DB3D5F"/>
    <w:rsid w:val="00DB4B3F"/>
    <w:rsid w:val="00DC077B"/>
    <w:rsid w:val="00E329F2"/>
    <w:rsid w:val="00E5759C"/>
    <w:rsid w:val="00E90C7C"/>
    <w:rsid w:val="00EA339E"/>
    <w:rsid w:val="00EC0A9D"/>
    <w:rsid w:val="00EC2741"/>
    <w:rsid w:val="00ED2113"/>
    <w:rsid w:val="00EF0725"/>
    <w:rsid w:val="00EF4CA2"/>
    <w:rsid w:val="00F07B39"/>
    <w:rsid w:val="00F122AC"/>
    <w:rsid w:val="00F219D9"/>
    <w:rsid w:val="00F30DC3"/>
    <w:rsid w:val="00F552D0"/>
    <w:rsid w:val="00F569EC"/>
    <w:rsid w:val="00FB28B4"/>
    <w:rsid w:val="00FD2E41"/>
    <w:rsid w:val="00FE2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2EC02E"/>
  <w15:docId w15:val="{58A189FA-A00A-42EC-8B32-96CF7B12D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028B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92028B"/>
  </w:style>
  <w:style w:type="paragraph" w:styleId="Piedepgina">
    <w:name w:val="footer"/>
    <w:basedOn w:val="Normal"/>
    <w:link w:val="Piedepgina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2028B"/>
  </w:style>
  <w:style w:type="paragraph" w:styleId="Sinespaciado">
    <w:name w:val="No Spacing"/>
    <w:uiPriority w:val="1"/>
    <w:qFormat/>
    <w:rsid w:val="0092028B"/>
    <w:pPr>
      <w:spacing w:after="0" w:line="240" w:lineRule="auto"/>
    </w:pPr>
    <w:rPr>
      <w:rFonts w:ascii="Cambria" w:eastAsia="Calibri" w:hAnsi="Cambria" w:cs="Times New Roman"/>
      <w:kern w:val="0"/>
      <w14:ligatures w14:val="none"/>
    </w:rPr>
  </w:style>
  <w:style w:type="paragraph" w:styleId="Prrafodelista">
    <w:name w:val="List Paragraph"/>
    <w:basedOn w:val="Normal"/>
    <w:uiPriority w:val="34"/>
    <w:qFormat/>
    <w:rsid w:val="009202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507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Heyder Manrique</dc:creator>
  <cp:keywords/>
  <dc:description/>
  <cp:lastModifiedBy>DELL</cp:lastModifiedBy>
  <cp:revision>2</cp:revision>
  <dcterms:created xsi:type="dcterms:W3CDTF">2025-02-03T02:06:00Z</dcterms:created>
  <dcterms:modified xsi:type="dcterms:W3CDTF">2025-02-03T02:06:00Z</dcterms:modified>
</cp:coreProperties>
</file>